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2158" w14:textId="4B60D08F" w:rsidR="00F44643" w:rsidRPr="00F046DC" w:rsidRDefault="00F44643" w:rsidP="00F44643">
      <w:pPr>
        <w:spacing w:line="360" w:lineRule="auto"/>
        <w:rPr>
          <w:rFonts w:ascii="Helvetica Light" w:hAnsi="Helvetica Light" w:cstheme="minorHAnsi"/>
          <w:sz w:val="36"/>
          <w:szCs w:val="36"/>
          <w:lang w:val="mt-MT"/>
        </w:rPr>
      </w:pPr>
      <w:r>
        <w:rPr>
          <w:rFonts w:ascii="Helvetica Light" w:hAnsi="Helvetica Light" w:cstheme="minorHAnsi"/>
          <w:sz w:val="36"/>
          <w:szCs w:val="36"/>
          <w:lang w:val="mt-MT"/>
        </w:rPr>
        <w:t>The sanitization of words, hands and politics</w:t>
      </w:r>
    </w:p>
    <w:p w14:paraId="44510E00" w14:textId="77777777" w:rsidR="00F44643" w:rsidRPr="00EE33B2" w:rsidRDefault="00F44643" w:rsidP="00F44643">
      <w:pPr>
        <w:spacing w:line="360" w:lineRule="auto"/>
        <w:rPr>
          <w:rFonts w:ascii="Helvetica Light" w:hAnsi="Helvetica Light" w:cstheme="minorHAnsi"/>
          <w:sz w:val="20"/>
          <w:szCs w:val="20"/>
        </w:rPr>
      </w:pPr>
    </w:p>
    <w:p w14:paraId="7492F874" w14:textId="77777777" w:rsidR="00F44643" w:rsidRDefault="00F44643" w:rsidP="00F44643">
      <w:pPr>
        <w:spacing w:line="360" w:lineRule="auto"/>
        <w:rPr>
          <w:rFonts w:ascii="Helvetica Light" w:hAnsi="Helvetica Light"/>
          <w:sz w:val="20"/>
          <w:szCs w:val="20"/>
          <w:lang w:val="mt-MT"/>
        </w:rPr>
      </w:pPr>
      <w:r>
        <w:rPr>
          <w:rFonts w:ascii="Helvetica Light" w:hAnsi="Helvetica Light"/>
          <w:sz w:val="20"/>
          <w:szCs w:val="20"/>
          <w:lang w:val="mt-MT"/>
        </w:rPr>
        <w:t xml:space="preserve">First published in book </w:t>
      </w:r>
      <w:r w:rsidRPr="007A1397">
        <w:rPr>
          <w:rFonts w:ascii="Helvetica Light" w:hAnsi="Helvetica Light"/>
          <w:i/>
          <w:iCs/>
          <w:sz w:val="20"/>
          <w:szCs w:val="20"/>
          <w:lang w:val="mt-MT"/>
        </w:rPr>
        <w:t>Soap to Think with</w:t>
      </w:r>
      <w:r>
        <w:rPr>
          <w:rFonts w:ascii="Helvetica Light" w:hAnsi="Helvetica Light"/>
          <w:sz w:val="20"/>
          <w:szCs w:val="20"/>
          <w:lang w:val="mt-MT"/>
        </w:rPr>
        <w:t>, Norbert Francis Attard, 2022</w:t>
      </w:r>
    </w:p>
    <w:p w14:paraId="4AA236D1" w14:textId="0C9F8350" w:rsidR="00F44643" w:rsidRDefault="00F44643">
      <w:pPr>
        <w:rPr>
          <w:rFonts w:ascii="Helvetica Light" w:hAnsi="Helvetica Light" w:cstheme="minorHAnsi"/>
          <w:sz w:val="36"/>
          <w:szCs w:val="36"/>
          <w:lang w:val="mt-MT"/>
        </w:rPr>
      </w:pPr>
      <w:r>
        <w:rPr>
          <w:rFonts w:ascii="Helvetica Light" w:hAnsi="Helvetica Light" w:cstheme="minorHAnsi"/>
          <w:sz w:val="36"/>
          <w:szCs w:val="36"/>
          <w:lang w:val="mt-MT"/>
        </w:rPr>
        <w:t>GABRIEL ZAMMIT</w:t>
      </w:r>
    </w:p>
    <w:p w14:paraId="5E7D5386" w14:textId="08FA361E" w:rsidR="00F44643" w:rsidRDefault="00F44643">
      <w:pPr>
        <w:rPr>
          <w:rFonts w:ascii="Helvetica Light" w:hAnsi="Helvetica Light" w:cstheme="minorHAnsi"/>
          <w:sz w:val="36"/>
          <w:szCs w:val="36"/>
          <w:lang w:val="mt-MT"/>
        </w:rPr>
      </w:pPr>
    </w:p>
    <w:p w14:paraId="3CC2377E" w14:textId="77777777" w:rsidR="00F44643" w:rsidRDefault="00F44643" w:rsidP="00F44643">
      <w:pPr>
        <w:pStyle w:val="BasicParagraph"/>
        <w:rPr>
          <w:rFonts w:ascii="Titillium Web" w:hAnsi="Titillium Web" w:cs="Titillium Web"/>
          <w:sz w:val="28"/>
          <w:szCs w:val="28"/>
        </w:rPr>
      </w:pPr>
    </w:p>
    <w:p w14:paraId="01D7AA67" w14:textId="77777777" w:rsidR="00F44643" w:rsidRPr="00F44643" w:rsidRDefault="00F44643" w:rsidP="00F44643">
      <w:pPr>
        <w:pStyle w:val="BasicParagraph"/>
        <w:spacing w:line="360" w:lineRule="auto"/>
        <w:rPr>
          <w:rFonts w:ascii="Helvetica Light" w:hAnsi="Helvetica Light" w:cs="Titillium Web"/>
          <w:spacing w:val="12"/>
          <w:sz w:val="20"/>
          <w:szCs w:val="20"/>
        </w:rPr>
      </w:pPr>
      <w:r w:rsidRPr="00F44643">
        <w:rPr>
          <w:rFonts w:ascii="Helvetica Light" w:hAnsi="Helvetica Light" w:cs="Titillium Web"/>
          <w:spacing w:val="10"/>
          <w:sz w:val="20"/>
          <w:szCs w:val="20"/>
        </w:rPr>
        <w:t xml:space="preserve">During the second World War </w:t>
      </w:r>
      <w:proofErr w:type="spellStart"/>
      <w:r w:rsidRPr="00F44643">
        <w:rPr>
          <w:rFonts w:ascii="Helvetica Light" w:hAnsi="Helvetica Light" w:cs="Titillium Web"/>
          <w:spacing w:val="10"/>
          <w:sz w:val="20"/>
          <w:szCs w:val="20"/>
        </w:rPr>
        <w:t>rumour</w:t>
      </w:r>
      <w:proofErr w:type="spellEnd"/>
      <w:r w:rsidRPr="00F44643">
        <w:rPr>
          <w:rFonts w:ascii="Helvetica Light" w:hAnsi="Helvetica Light" w:cs="Titillium Web"/>
          <w:spacing w:val="10"/>
          <w:sz w:val="20"/>
          <w:szCs w:val="20"/>
        </w:rPr>
        <w:t xml:space="preserve"> had it that the German industrial war complex had established ‘corpse factories’ where bodies - particularly those pouring out of the concentration camps - were collected and divested of their fat for soap production on an industrial scale. The idea of creating a cleaning product out of that which was considered impure carries a seed of irony which is amplified when seen within the particular species of totalitarian control which grew within Germany in the first half of the 20th Century. The fascist regime nurtured a culture of inveterate cleanliness which it correlated with racial purity while at the same time using language and a fine-tipped propaganda </w:t>
      </w:r>
      <w:r w:rsidRPr="00F44643">
        <w:rPr>
          <w:rFonts w:ascii="Helvetica Light" w:hAnsi="Helvetica Light" w:cs="Titillium Web"/>
          <w:spacing w:val="5"/>
          <w:sz w:val="20"/>
          <w:szCs w:val="20"/>
        </w:rPr>
        <w:t xml:space="preserve">machine to associate its Jewish victims with disease-carrying vermin in order to render them dangerously </w:t>
      </w:r>
      <w:r w:rsidRPr="00F44643">
        <w:rPr>
          <w:rFonts w:ascii="Helvetica Light" w:hAnsi="Helvetica Light" w:cs="Titillium Web"/>
          <w:spacing w:val="2"/>
          <w:sz w:val="20"/>
          <w:szCs w:val="20"/>
        </w:rPr>
        <w:t>‘other’ and thus make the mass murder taking place at the time consistent with their views. Hitler himself was obsessive about personal hygiene, and the image of the pathological leader repeatedly scrubbing his hands with soap made out of Jewish fat is both mordant and ironic.</w:t>
      </w:r>
    </w:p>
    <w:p w14:paraId="49B0EBC9" w14:textId="77777777" w:rsidR="00F44643" w:rsidRPr="00F44643" w:rsidRDefault="00F44643" w:rsidP="00F44643">
      <w:pPr>
        <w:pStyle w:val="BasicParagraph"/>
        <w:spacing w:line="360" w:lineRule="auto"/>
        <w:rPr>
          <w:rFonts w:ascii="Helvetica Light" w:hAnsi="Helvetica Light" w:cs="Titillium Web"/>
          <w:spacing w:val="12"/>
          <w:sz w:val="20"/>
          <w:szCs w:val="20"/>
        </w:rPr>
      </w:pPr>
    </w:p>
    <w:p w14:paraId="23526AF8" w14:textId="77777777" w:rsidR="00F44643" w:rsidRPr="00F44643" w:rsidRDefault="00F44643" w:rsidP="00F44643">
      <w:pPr>
        <w:pStyle w:val="BasicParagraph"/>
        <w:spacing w:line="360" w:lineRule="auto"/>
        <w:rPr>
          <w:rFonts w:ascii="Helvetica Light" w:hAnsi="Helvetica Light" w:cs="Titillium Web"/>
          <w:spacing w:val="12"/>
          <w:sz w:val="20"/>
          <w:szCs w:val="20"/>
        </w:rPr>
      </w:pPr>
      <w:r w:rsidRPr="00F44643">
        <w:rPr>
          <w:rFonts w:ascii="Helvetica Light" w:hAnsi="Helvetica Light" w:cs="Titillium Web"/>
          <w:spacing w:val="12"/>
          <w:sz w:val="20"/>
          <w:szCs w:val="20"/>
        </w:rPr>
        <w:t xml:space="preserve">The </w:t>
      </w:r>
      <w:proofErr w:type="spellStart"/>
      <w:r w:rsidRPr="00F44643">
        <w:rPr>
          <w:rFonts w:ascii="Helvetica Light" w:hAnsi="Helvetica Light" w:cs="Titillium Web"/>
          <w:spacing w:val="12"/>
          <w:sz w:val="20"/>
          <w:szCs w:val="20"/>
        </w:rPr>
        <w:t>rumour</w:t>
      </w:r>
      <w:proofErr w:type="spellEnd"/>
      <w:r w:rsidRPr="00F44643">
        <w:rPr>
          <w:rFonts w:ascii="Helvetica Light" w:hAnsi="Helvetica Light" w:cs="Titillium Web"/>
          <w:spacing w:val="12"/>
          <w:sz w:val="20"/>
          <w:szCs w:val="20"/>
        </w:rPr>
        <w:t xml:space="preserve"> of Nazi human-fat soap has since been debunked by historians, but the image of the dictator washing his hands with the remnants of his perceived enemy is nonetheless instructive. </w:t>
      </w:r>
      <w:r w:rsidRPr="00F44643">
        <w:rPr>
          <w:rFonts w:ascii="Helvetica Light" w:hAnsi="Helvetica Light" w:cs="Titillium Web"/>
          <w:spacing w:val="2"/>
          <w:sz w:val="20"/>
          <w:szCs w:val="20"/>
        </w:rPr>
        <w:t xml:space="preserve">Norbert Francis Attard’s latest series of installation works, </w:t>
      </w:r>
      <w:proofErr w:type="spellStart"/>
      <w:r w:rsidRPr="00F44643">
        <w:rPr>
          <w:rFonts w:ascii="Helvetica Light" w:hAnsi="Helvetica Light" w:cs="Titillium Web"/>
          <w:spacing w:val="2"/>
          <w:sz w:val="20"/>
          <w:szCs w:val="20"/>
        </w:rPr>
        <w:t>Theendworks</w:t>
      </w:r>
      <w:proofErr w:type="spellEnd"/>
      <w:r w:rsidRPr="00F44643">
        <w:rPr>
          <w:rFonts w:ascii="Helvetica Light" w:hAnsi="Helvetica Light" w:cs="Titillium Web"/>
          <w:spacing w:val="2"/>
          <w:sz w:val="20"/>
          <w:szCs w:val="20"/>
        </w:rPr>
        <w:t xml:space="preserve">, takes its cue from the </w:t>
      </w:r>
      <w:proofErr w:type="spellStart"/>
      <w:r w:rsidRPr="00F44643">
        <w:rPr>
          <w:rFonts w:ascii="Helvetica Light" w:hAnsi="Helvetica Light" w:cs="Titillium Web"/>
          <w:spacing w:val="2"/>
          <w:sz w:val="20"/>
          <w:szCs w:val="20"/>
        </w:rPr>
        <w:t>metaphorology</w:t>
      </w:r>
      <w:proofErr w:type="spellEnd"/>
      <w:r w:rsidRPr="00F44643">
        <w:rPr>
          <w:rFonts w:ascii="Helvetica Light" w:hAnsi="Helvetica Light" w:cs="Titillium Web"/>
          <w:spacing w:val="2"/>
          <w:sz w:val="20"/>
          <w:szCs w:val="20"/>
        </w:rPr>
        <w:t xml:space="preserve"> that accumulates around this contradictory image, extending the tensions inherent in the obsession with </w:t>
      </w:r>
      <w:r w:rsidRPr="00F44643">
        <w:rPr>
          <w:rFonts w:ascii="Helvetica Light" w:hAnsi="Helvetica Light" w:cs="Titillium Web"/>
          <w:spacing w:val="5"/>
          <w:sz w:val="20"/>
          <w:szCs w:val="20"/>
        </w:rPr>
        <w:t xml:space="preserve">illusory cleanliness into the contemporary Maltese context where, in an atmosphere rife with political corruption, disease and encumbered speech, the idea of </w:t>
      </w:r>
      <w:proofErr w:type="spellStart"/>
      <w:r w:rsidRPr="00F44643">
        <w:rPr>
          <w:rFonts w:ascii="Helvetica Light" w:hAnsi="Helvetica Light" w:cs="Titillium Web"/>
          <w:spacing w:val="5"/>
          <w:sz w:val="20"/>
          <w:szCs w:val="20"/>
        </w:rPr>
        <w:t>sanitisation</w:t>
      </w:r>
      <w:proofErr w:type="spellEnd"/>
      <w:r w:rsidRPr="00F44643">
        <w:rPr>
          <w:rFonts w:ascii="Helvetica Light" w:hAnsi="Helvetica Light" w:cs="Titillium Web"/>
          <w:spacing w:val="5"/>
          <w:sz w:val="20"/>
          <w:szCs w:val="20"/>
        </w:rPr>
        <w:t xml:space="preserve"> has acquired dark echoes.</w:t>
      </w:r>
    </w:p>
    <w:p w14:paraId="2BDE7A9F" w14:textId="77777777" w:rsidR="00F44643" w:rsidRPr="00F44643" w:rsidRDefault="00F44643" w:rsidP="00F44643">
      <w:pPr>
        <w:pStyle w:val="BasicParagraph"/>
        <w:spacing w:line="360" w:lineRule="auto"/>
        <w:rPr>
          <w:rFonts w:ascii="Helvetica Light" w:hAnsi="Helvetica Light" w:cs="Titillium Web"/>
          <w:spacing w:val="12"/>
          <w:sz w:val="20"/>
          <w:szCs w:val="20"/>
        </w:rPr>
      </w:pPr>
    </w:p>
    <w:p w14:paraId="1112E707" w14:textId="77777777" w:rsidR="00F44643" w:rsidRPr="00F44643" w:rsidRDefault="00F44643" w:rsidP="00F44643">
      <w:pPr>
        <w:pStyle w:val="BasicParagraph"/>
        <w:spacing w:line="360" w:lineRule="auto"/>
        <w:rPr>
          <w:rFonts w:ascii="Helvetica Light" w:hAnsi="Helvetica Light" w:cs="Titillium Web"/>
          <w:spacing w:val="12"/>
          <w:sz w:val="20"/>
          <w:szCs w:val="20"/>
        </w:rPr>
      </w:pPr>
      <w:r w:rsidRPr="00F44643">
        <w:rPr>
          <w:rFonts w:ascii="Helvetica Light" w:hAnsi="Helvetica Light" w:cs="Titillium Web"/>
          <w:spacing w:val="12"/>
          <w:sz w:val="20"/>
          <w:szCs w:val="20"/>
        </w:rPr>
        <w:t xml:space="preserve">One’s hands are washed at the behest of the desire to scrub out anything </w:t>
      </w:r>
      <w:proofErr w:type="spellStart"/>
      <w:r w:rsidRPr="00F44643">
        <w:rPr>
          <w:rFonts w:ascii="Helvetica Light" w:hAnsi="Helvetica Light" w:cs="Titillium Web"/>
          <w:spacing w:val="12"/>
          <w:sz w:val="20"/>
          <w:szCs w:val="20"/>
        </w:rPr>
        <w:t>unsavoury</w:t>
      </w:r>
      <w:proofErr w:type="spellEnd"/>
      <w:r w:rsidRPr="00F44643">
        <w:rPr>
          <w:rFonts w:ascii="Helvetica Light" w:hAnsi="Helvetica Light" w:cs="Titillium Web"/>
          <w:spacing w:val="12"/>
          <w:sz w:val="20"/>
          <w:szCs w:val="20"/>
        </w:rPr>
        <w:t xml:space="preserve"> that might have accumulated there, errant virus cells for example, or the traces of criminal action. Think frontline responders in hospital wards, or Prime Ministers and the convenient disassociation from close friends and trusted collaborators. Pandemics, whether they are political or biological, inspire </w:t>
      </w:r>
      <w:r w:rsidRPr="00F44643">
        <w:rPr>
          <w:rFonts w:ascii="Helvetica Light" w:hAnsi="Helvetica Light" w:cs="Titillium Web"/>
          <w:spacing w:val="10"/>
          <w:sz w:val="20"/>
          <w:szCs w:val="20"/>
        </w:rPr>
        <w:t xml:space="preserve">mass hand washing. Similarly, dirty money undergoes a process of </w:t>
      </w:r>
      <w:proofErr w:type="spellStart"/>
      <w:r w:rsidRPr="00F44643">
        <w:rPr>
          <w:rFonts w:ascii="Helvetica Light" w:hAnsi="Helvetica Light" w:cs="Titillium Web"/>
          <w:spacing w:val="10"/>
          <w:sz w:val="20"/>
          <w:szCs w:val="20"/>
        </w:rPr>
        <w:t>sanitisation</w:t>
      </w:r>
      <w:proofErr w:type="spellEnd"/>
      <w:r w:rsidRPr="00F44643">
        <w:rPr>
          <w:rFonts w:ascii="Helvetica Light" w:hAnsi="Helvetica Light" w:cs="Titillium Web"/>
          <w:spacing w:val="10"/>
          <w:sz w:val="20"/>
          <w:szCs w:val="20"/>
        </w:rPr>
        <w:t xml:space="preserve"> when it is laundered and passed through an apparatus of legitimation - Panama-registered shell companies, for example </w:t>
      </w:r>
      <w:r w:rsidRPr="00F44643">
        <w:rPr>
          <w:rFonts w:ascii="Helvetica Light" w:hAnsi="Helvetica Light" w:cs="Titillium Web"/>
          <w:spacing w:val="2"/>
          <w:sz w:val="20"/>
          <w:szCs w:val="20"/>
        </w:rPr>
        <w:t xml:space="preserve">- thereby rendering the hidden owners of these ill-gotten gains credible through the same sleight of hand. </w:t>
      </w:r>
    </w:p>
    <w:p w14:paraId="1D35B30A" w14:textId="77777777" w:rsidR="00F44643" w:rsidRPr="00F44643" w:rsidRDefault="00F44643" w:rsidP="00F44643">
      <w:pPr>
        <w:pStyle w:val="BasicParagraph"/>
        <w:spacing w:line="360" w:lineRule="auto"/>
        <w:rPr>
          <w:rFonts w:ascii="Helvetica Light" w:hAnsi="Helvetica Light" w:cs="Titillium Web"/>
          <w:spacing w:val="12"/>
          <w:sz w:val="20"/>
          <w:szCs w:val="20"/>
        </w:rPr>
      </w:pPr>
    </w:p>
    <w:p w14:paraId="302242A7" w14:textId="77777777" w:rsidR="00F44643" w:rsidRPr="00F44643" w:rsidRDefault="00F44643" w:rsidP="00F44643">
      <w:pPr>
        <w:pStyle w:val="BasicParagraph"/>
        <w:spacing w:line="360" w:lineRule="auto"/>
        <w:rPr>
          <w:rFonts w:ascii="Helvetica Light" w:hAnsi="Helvetica Light" w:cs="Titillium Web"/>
          <w:spacing w:val="12"/>
          <w:sz w:val="20"/>
          <w:szCs w:val="20"/>
        </w:rPr>
      </w:pPr>
      <w:r w:rsidRPr="00F44643">
        <w:rPr>
          <w:rFonts w:ascii="Helvetica Light" w:hAnsi="Helvetica Light" w:cs="Titillium Web"/>
          <w:spacing w:val="10"/>
          <w:sz w:val="20"/>
          <w:szCs w:val="20"/>
        </w:rPr>
        <w:t xml:space="preserve">People - journalists and dissenting voices - are also subject to </w:t>
      </w:r>
      <w:proofErr w:type="spellStart"/>
      <w:r w:rsidRPr="00F44643">
        <w:rPr>
          <w:rFonts w:ascii="Helvetica Light" w:hAnsi="Helvetica Light" w:cs="Titillium Web"/>
          <w:spacing w:val="10"/>
          <w:sz w:val="20"/>
          <w:szCs w:val="20"/>
        </w:rPr>
        <w:t>sanitisation</w:t>
      </w:r>
      <w:proofErr w:type="spellEnd"/>
      <w:r w:rsidRPr="00F44643">
        <w:rPr>
          <w:rFonts w:ascii="Helvetica Light" w:hAnsi="Helvetica Light" w:cs="Titillium Web"/>
          <w:spacing w:val="10"/>
          <w:sz w:val="20"/>
          <w:szCs w:val="20"/>
        </w:rPr>
        <w:t xml:space="preserve">. Like germs or unpleasant </w:t>
      </w:r>
      <w:proofErr w:type="spellStart"/>
      <w:r w:rsidRPr="00F44643">
        <w:rPr>
          <w:rFonts w:ascii="Helvetica Light" w:hAnsi="Helvetica Light" w:cs="Titillium Web"/>
          <w:spacing w:val="10"/>
          <w:sz w:val="20"/>
          <w:szCs w:val="20"/>
        </w:rPr>
        <w:t>odours</w:t>
      </w:r>
      <w:proofErr w:type="spellEnd"/>
      <w:r w:rsidRPr="00F44643">
        <w:rPr>
          <w:rFonts w:ascii="Helvetica Light" w:hAnsi="Helvetica Light" w:cs="Titillium Web"/>
          <w:spacing w:val="10"/>
          <w:sz w:val="20"/>
          <w:szCs w:val="20"/>
        </w:rPr>
        <w:t>, human beings can be scrubbed out for their words by individuals who are more powerful and more fearful. Within these situations language itself is cleaned out, rendered inept in the mouths of those who use it critically and emptied of its power to resist by an artificially built and doctored mass-consciousness.</w:t>
      </w:r>
    </w:p>
    <w:p w14:paraId="2D63C71A" w14:textId="77777777" w:rsidR="00F44643" w:rsidRPr="00F44643" w:rsidRDefault="00F44643" w:rsidP="00F44643">
      <w:pPr>
        <w:pStyle w:val="BasicParagraph"/>
        <w:spacing w:line="360" w:lineRule="auto"/>
        <w:rPr>
          <w:rFonts w:ascii="Helvetica Light" w:hAnsi="Helvetica Light" w:cs="Titillium Web"/>
          <w:spacing w:val="12"/>
          <w:sz w:val="20"/>
          <w:szCs w:val="20"/>
        </w:rPr>
      </w:pPr>
    </w:p>
    <w:p w14:paraId="67DA0064" w14:textId="77777777" w:rsidR="00F44643" w:rsidRPr="00F44643" w:rsidRDefault="00F44643" w:rsidP="00F44643">
      <w:pPr>
        <w:pStyle w:val="BasicParagraph"/>
        <w:spacing w:line="360" w:lineRule="auto"/>
        <w:rPr>
          <w:rFonts w:ascii="Helvetica Light" w:hAnsi="Helvetica Light" w:cs="Titillium Web"/>
          <w:spacing w:val="12"/>
          <w:sz w:val="20"/>
          <w:szCs w:val="20"/>
        </w:rPr>
      </w:pPr>
      <w:r w:rsidRPr="00F44643">
        <w:rPr>
          <w:rFonts w:ascii="Helvetica Light" w:hAnsi="Helvetica Light" w:cs="Titillium Web"/>
          <w:spacing w:val="12"/>
          <w:sz w:val="20"/>
          <w:szCs w:val="20"/>
        </w:rPr>
        <w:t xml:space="preserve">Over the last seven years Malta has been </w:t>
      </w:r>
      <w:proofErr w:type="spellStart"/>
      <w:r w:rsidRPr="00F44643">
        <w:rPr>
          <w:rFonts w:ascii="Helvetica Light" w:hAnsi="Helvetica Light" w:cs="Titillium Web"/>
          <w:spacing w:val="12"/>
          <w:sz w:val="20"/>
          <w:szCs w:val="20"/>
        </w:rPr>
        <w:t>pummelled</w:t>
      </w:r>
      <w:proofErr w:type="spellEnd"/>
      <w:r w:rsidRPr="00F44643">
        <w:rPr>
          <w:rFonts w:ascii="Helvetica Light" w:hAnsi="Helvetica Light" w:cs="Titillium Web"/>
          <w:spacing w:val="12"/>
          <w:sz w:val="20"/>
          <w:szCs w:val="20"/>
        </w:rPr>
        <w:t xml:space="preserve"> by one horror after another. Whether the </w:t>
      </w:r>
      <w:r w:rsidRPr="00F44643">
        <w:rPr>
          <w:rFonts w:ascii="Helvetica Light" w:hAnsi="Helvetica Light" w:cs="Titillium Web"/>
          <w:spacing w:val="10"/>
          <w:sz w:val="20"/>
          <w:szCs w:val="20"/>
        </w:rPr>
        <w:t xml:space="preserve">Covid-19 pandemic or the political scandals which rocked the country and </w:t>
      </w:r>
      <w:r w:rsidRPr="00F44643">
        <w:rPr>
          <w:rFonts w:ascii="Helvetica Light" w:hAnsi="Helvetica Light" w:cs="Titillium Web"/>
          <w:spacing w:val="10"/>
          <w:sz w:val="20"/>
          <w:szCs w:val="20"/>
        </w:rPr>
        <w:lastRenderedPageBreak/>
        <w:t xml:space="preserve">led to the assassination of a journalist the idea of </w:t>
      </w:r>
      <w:proofErr w:type="spellStart"/>
      <w:r w:rsidRPr="00F44643">
        <w:rPr>
          <w:rFonts w:ascii="Helvetica Light" w:hAnsi="Helvetica Light" w:cs="Titillium Web"/>
          <w:spacing w:val="10"/>
          <w:sz w:val="20"/>
          <w:szCs w:val="20"/>
        </w:rPr>
        <w:t>sanitisation</w:t>
      </w:r>
      <w:proofErr w:type="spellEnd"/>
      <w:r w:rsidRPr="00F44643">
        <w:rPr>
          <w:rFonts w:ascii="Helvetica Light" w:hAnsi="Helvetica Light" w:cs="Titillium Web"/>
          <w:spacing w:val="10"/>
          <w:sz w:val="20"/>
          <w:szCs w:val="20"/>
        </w:rPr>
        <w:t xml:space="preserve"> has hovered eerily in the background of each of these moments, </w:t>
      </w:r>
      <w:r w:rsidRPr="00F44643">
        <w:rPr>
          <w:rFonts w:ascii="Helvetica Light" w:hAnsi="Helvetica Light" w:cs="Titillium Web"/>
          <w:spacing w:val="7"/>
          <w:sz w:val="20"/>
          <w:szCs w:val="20"/>
        </w:rPr>
        <w:t xml:space="preserve">sinking deeper into contradictory narratives of obfuscation deployed in the attempted clean-up efforts. Attard’s collection becomes a magnetic </w:t>
      </w:r>
      <w:proofErr w:type="spellStart"/>
      <w:r w:rsidRPr="00F44643">
        <w:rPr>
          <w:rFonts w:ascii="Helvetica Light" w:hAnsi="Helvetica Light" w:cs="Titillium Web"/>
          <w:spacing w:val="7"/>
          <w:sz w:val="20"/>
          <w:szCs w:val="20"/>
        </w:rPr>
        <w:t>centre</w:t>
      </w:r>
      <w:proofErr w:type="spellEnd"/>
      <w:r w:rsidRPr="00F44643">
        <w:rPr>
          <w:rFonts w:ascii="Helvetica Light" w:hAnsi="Helvetica Light" w:cs="Titillium Web"/>
          <w:spacing w:val="7"/>
          <w:sz w:val="20"/>
          <w:szCs w:val="20"/>
        </w:rPr>
        <w:t xml:space="preserve"> for reflecting on the deeply felt contradictions which are </w:t>
      </w:r>
      <w:r w:rsidRPr="00F44643">
        <w:rPr>
          <w:rFonts w:ascii="Helvetica Light" w:hAnsi="Helvetica Light" w:cs="Titillium Web"/>
          <w:spacing w:val="5"/>
          <w:sz w:val="20"/>
          <w:szCs w:val="20"/>
        </w:rPr>
        <w:t xml:space="preserve">currently playing out across the Maltese socio-political landscape. With this body of work Attard explores </w:t>
      </w:r>
      <w:r w:rsidRPr="00F44643">
        <w:rPr>
          <w:rFonts w:ascii="Helvetica Light" w:hAnsi="Helvetica Light" w:cs="Titillium Web"/>
          <w:spacing w:val="7"/>
          <w:sz w:val="20"/>
          <w:szCs w:val="20"/>
        </w:rPr>
        <w:t xml:space="preserve">the relationship between what is clean and unclean, legitimate and illegitimate, real and unreal, thus </w:t>
      </w:r>
      <w:r w:rsidRPr="00F44643">
        <w:rPr>
          <w:rFonts w:ascii="Helvetica Light" w:hAnsi="Helvetica Light" w:cs="Titillium Web"/>
          <w:sz w:val="20"/>
          <w:szCs w:val="20"/>
        </w:rPr>
        <w:t>unearthing a troubling narrative of distortion and conceptual slippage, where a refrain of plausible deniability enables the guilty to hide nefarious intent behind a veneer of artificially tranquil smiles which remain frozen on the faces of those in power.</w:t>
      </w:r>
    </w:p>
    <w:p w14:paraId="314DF543" w14:textId="77777777" w:rsidR="00F44643" w:rsidRPr="00F44643" w:rsidRDefault="00F44643" w:rsidP="00F44643">
      <w:pPr>
        <w:pStyle w:val="BasicParagraph"/>
        <w:spacing w:line="360" w:lineRule="auto"/>
        <w:rPr>
          <w:rFonts w:ascii="Helvetica Light" w:hAnsi="Helvetica Light" w:cs="Titillium Web"/>
          <w:spacing w:val="12"/>
          <w:sz w:val="20"/>
          <w:szCs w:val="20"/>
        </w:rPr>
      </w:pPr>
    </w:p>
    <w:p w14:paraId="01FAC8BC" w14:textId="16C6EBA0" w:rsidR="00F44643" w:rsidRPr="00F44643" w:rsidRDefault="00F44643" w:rsidP="00F44643">
      <w:pPr>
        <w:spacing w:line="360" w:lineRule="auto"/>
        <w:rPr>
          <w:rFonts w:ascii="Helvetica Light" w:hAnsi="Helvetica Light"/>
          <w:sz w:val="20"/>
          <w:szCs w:val="20"/>
        </w:rPr>
      </w:pPr>
      <w:r w:rsidRPr="00F44643">
        <w:rPr>
          <w:rFonts w:ascii="Helvetica Light" w:hAnsi="Helvetica Light" w:cs="Titillium Web"/>
          <w:spacing w:val="12"/>
          <w:sz w:val="20"/>
          <w:szCs w:val="20"/>
        </w:rPr>
        <w:t>Is this The End of truth, accountability and governance as we know it?</w:t>
      </w:r>
    </w:p>
    <w:sectPr w:rsidR="00F44643" w:rsidRPr="00F44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pitch w:val="variable"/>
    <w:sig w:usb0="60000287" w:usb1="00000001"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43"/>
    <w:rsid w:val="00F44643"/>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2FE8DDD2"/>
  <w15:chartTrackingRefBased/>
  <w15:docId w15:val="{F0962BAF-9A3B-1A4A-9CA7-59E560A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43"/>
    <w:pPr>
      <w:spacing w:line="276" w:lineRule="auto"/>
    </w:pPr>
    <w:rPr>
      <w:rFonts w:ascii="Arial" w:eastAsia="Arial"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643"/>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2022-09-18T09:06:00Z</dcterms:created>
  <dcterms:modified xsi:type="dcterms:W3CDTF">2022-09-18T09:09:00Z</dcterms:modified>
</cp:coreProperties>
</file>